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C9A81" w14:textId="77777777" w:rsidR="0051224A" w:rsidRPr="00616D0D" w:rsidRDefault="0051224A" w:rsidP="0051224A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16D0D">
        <w:rPr>
          <w:bCs w:val="0"/>
          <w:sz w:val="24"/>
          <w:szCs w:val="24"/>
        </w:rPr>
        <w:t xml:space="preserve">Объявление </w:t>
      </w:r>
    </w:p>
    <w:p w14:paraId="7EE5F2FE" w14:textId="396F6E5D" w:rsidR="005F7AFA" w:rsidRDefault="0051224A" w:rsidP="005A1514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8"/>
          <w:b/>
          <w:sz w:val="24"/>
          <w:szCs w:val="24"/>
          <w:u w:val="single"/>
        </w:rPr>
      </w:pPr>
      <w:r w:rsidRPr="00616D0D">
        <w:rPr>
          <w:bCs w:val="0"/>
          <w:sz w:val="24"/>
          <w:szCs w:val="24"/>
        </w:rPr>
        <w:t>о</w:t>
      </w:r>
      <w:r w:rsidRPr="00616D0D">
        <w:rPr>
          <w:sz w:val="24"/>
          <w:szCs w:val="24"/>
        </w:rPr>
        <w:t xml:space="preserve"> проведении закупа </w:t>
      </w:r>
      <w:r w:rsidR="00E26605">
        <w:rPr>
          <w:sz w:val="24"/>
          <w:szCs w:val="24"/>
        </w:rPr>
        <w:t>лекарственных средств и медицинских изделий</w:t>
      </w:r>
    </w:p>
    <w:p w14:paraId="62BF2075" w14:textId="5D8CD576" w:rsidR="0051224A" w:rsidRPr="00ED18FB" w:rsidRDefault="00ED18FB" w:rsidP="00ED18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sz w:val="24"/>
          <w:szCs w:val="24"/>
        </w:rPr>
      </w:pPr>
      <w:r w:rsidRPr="00ED18FB">
        <w:rPr>
          <w:rStyle w:val="a8"/>
          <w:b/>
          <w:sz w:val="24"/>
          <w:szCs w:val="24"/>
        </w:rPr>
        <w:t>способом запроса ценовых предложений</w:t>
      </w:r>
      <w:r w:rsidR="0051224A" w:rsidRPr="00ED18FB">
        <w:rPr>
          <w:b w:val="0"/>
          <w:sz w:val="24"/>
          <w:szCs w:val="24"/>
        </w:rPr>
        <w:t xml:space="preserve"> </w:t>
      </w:r>
    </w:p>
    <w:p w14:paraId="594D093C" w14:textId="77777777" w:rsidR="0051224A" w:rsidRDefault="0051224A" w:rsidP="0051224A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</w:p>
    <w:p w14:paraId="7B682FBD" w14:textId="77777777" w:rsidR="0051224A" w:rsidRPr="00616D0D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922AC">
        <w:rPr>
          <w:spacing w:val="2"/>
        </w:rPr>
        <w:t>ГКП на ПХВ «Детская городская клиническая инфекционная больница» УЗ г. Алматы</w:t>
      </w:r>
      <w:r w:rsidR="009922AC">
        <w:rPr>
          <w:spacing w:val="2"/>
        </w:rPr>
        <w:t xml:space="preserve"> </w:t>
      </w:r>
      <w:r w:rsidRPr="00616D0D">
        <w:rPr>
          <w:spacing w:val="2"/>
        </w:rPr>
        <w:t xml:space="preserve">объявляет о проведении закупа способом запроса ценовых предложений товаров  (наименование, краткое описание товаров и их количество, объем, выделенная сумма для закупки </w:t>
      </w:r>
      <w:proofErr w:type="spellStart"/>
      <w:r w:rsidRPr="00616D0D">
        <w:rPr>
          <w:spacing w:val="2"/>
        </w:rPr>
        <w:t>см.в</w:t>
      </w:r>
      <w:proofErr w:type="spellEnd"/>
      <w:r w:rsidRPr="00616D0D">
        <w:rPr>
          <w:spacing w:val="2"/>
        </w:rPr>
        <w:t xml:space="preserve"> приложении).</w:t>
      </w:r>
    </w:p>
    <w:p w14:paraId="66FC69E8" w14:textId="11E28C4B" w:rsidR="009922AC" w:rsidRDefault="009922AC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Начало приема ценовых предложений </w:t>
      </w:r>
      <w:r w:rsidRPr="009922AC">
        <w:rPr>
          <w:b/>
          <w:spacing w:val="2"/>
        </w:rPr>
        <w:t>с</w:t>
      </w:r>
      <w:r>
        <w:rPr>
          <w:spacing w:val="2"/>
        </w:rPr>
        <w:t xml:space="preserve"> </w:t>
      </w:r>
      <w:r w:rsidR="005F7AFA" w:rsidRPr="005F7AFA">
        <w:rPr>
          <w:b/>
          <w:bCs/>
          <w:spacing w:val="2"/>
        </w:rPr>
        <w:t>10</w:t>
      </w:r>
      <w:r w:rsidRPr="009922AC">
        <w:rPr>
          <w:b/>
          <w:spacing w:val="2"/>
        </w:rPr>
        <w:t xml:space="preserve">.00 ч.  </w:t>
      </w:r>
      <w:r w:rsidR="001F4E04">
        <w:rPr>
          <w:b/>
          <w:spacing w:val="2"/>
        </w:rPr>
        <w:t>0</w:t>
      </w:r>
      <w:r w:rsidR="00F63303">
        <w:rPr>
          <w:b/>
          <w:spacing w:val="2"/>
        </w:rPr>
        <w:t>3</w:t>
      </w:r>
      <w:r w:rsidRPr="009922AC">
        <w:rPr>
          <w:b/>
          <w:spacing w:val="2"/>
        </w:rPr>
        <w:t>.</w:t>
      </w:r>
      <w:r w:rsidR="001F4E04">
        <w:rPr>
          <w:b/>
          <w:spacing w:val="2"/>
        </w:rPr>
        <w:t>12.</w:t>
      </w:r>
      <w:r w:rsidRPr="009922AC">
        <w:rPr>
          <w:b/>
          <w:spacing w:val="2"/>
        </w:rPr>
        <w:t>20</w:t>
      </w:r>
      <w:r w:rsidR="005F7AFA">
        <w:rPr>
          <w:b/>
          <w:spacing w:val="2"/>
        </w:rPr>
        <w:t>20</w:t>
      </w:r>
      <w:r w:rsidRPr="009922AC">
        <w:rPr>
          <w:b/>
          <w:spacing w:val="2"/>
        </w:rPr>
        <w:t xml:space="preserve"> г.</w:t>
      </w:r>
    </w:p>
    <w:p w14:paraId="7C77DA0C" w14:textId="1377C6B1" w:rsidR="0051224A" w:rsidRPr="00616D0D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Окончательный срок </w:t>
      </w:r>
      <w:r w:rsidR="009922AC">
        <w:rPr>
          <w:spacing w:val="2"/>
        </w:rPr>
        <w:t xml:space="preserve">приема </w:t>
      </w:r>
      <w:r w:rsidRPr="00616D0D">
        <w:rPr>
          <w:spacing w:val="2"/>
        </w:rPr>
        <w:t>ценовых предложений</w:t>
      </w:r>
      <w:r w:rsidR="009922AC">
        <w:rPr>
          <w:spacing w:val="2"/>
        </w:rPr>
        <w:t xml:space="preserve"> </w:t>
      </w:r>
      <w:r w:rsidR="009922AC" w:rsidRPr="009922AC">
        <w:rPr>
          <w:b/>
          <w:spacing w:val="2"/>
        </w:rPr>
        <w:t>до</w:t>
      </w:r>
      <w:r w:rsidRPr="00616D0D">
        <w:rPr>
          <w:spacing w:val="2"/>
        </w:rPr>
        <w:t xml:space="preserve"> </w:t>
      </w:r>
      <w:r w:rsidRPr="009922AC">
        <w:rPr>
          <w:b/>
          <w:spacing w:val="2"/>
        </w:rPr>
        <w:t>1</w:t>
      </w:r>
      <w:r w:rsidR="005A1514">
        <w:rPr>
          <w:b/>
          <w:spacing w:val="2"/>
        </w:rPr>
        <w:t>0</w:t>
      </w:r>
      <w:r w:rsidRPr="009922AC">
        <w:rPr>
          <w:b/>
          <w:spacing w:val="2"/>
        </w:rPr>
        <w:t xml:space="preserve">.00 ч. </w:t>
      </w:r>
      <w:r w:rsidR="007A3FF4">
        <w:rPr>
          <w:b/>
          <w:spacing w:val="2"/>
        </w:rPr>
        <w:t>10</w:t>
      </w:r>
      <w:r w:rsidR="009922AC" w:rsidRPr="009922AC">
        <w:rPr>
          <w:b/>
          <w:spacing w:val="2"/>
          <w:lang w:val="kk-KZ"/>
        </w:rPr>
        <w:t>.</w:t>
      </w:r>
      <w:r w:rsidR="007A3FF4">
        <w:rPr>
          <w:b/>
          <w:spacing w:val="2"/>
          <w:lang w:val="kk-KZ"/>
        </w:rPr>
        <w:t>12</w:t>
      </w:r>
      <w:r w:rsidR="009922AC" w:rsidRPr="009922AC">
        <w:rPr>
          <w:b/>
          <w:spacing w:val="2"/>
          <w:lang w:val="kk-KZ"/>
        </w:rPr>
        <w:t>.</w:t>
      </w:r>
      <w:r w:rsidRPr="009922AC">
        <w:rPr>
          <w:b/>
          <w:spacing w:val="2"/>
        </w:rPr>
        <w:t>20</w:t>
      </w:r>
      <w:r w:rsidR="005A1514">
        <w:rPr>
          <w:b/>
          <w:spacing w:val="2"/>
        </w:rPr>
        <w:t>20</w:t>
      </w:r>
      <w:r w:rsidRPr="009922AC">
        <w:rPr>
          <w:b/>
          <w:spacing w:val="2"/>
        </w:rPr>
        <w:t xml:space="preserve"> г.</w:t>
      </w:r>
    </w:p>
    <w:p w14:paraId="1CF4E65D" w14:textId="6D645FE7" w:rsidR="0051224A" w:rsidRPr="009922AC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922AC">
        <w:rPr>
          <w:spacing w:val="2"/>
        </w:rPr>
        <w:t xml:space="preserve">Конверты с ценовыми предложениями будут вскрываться </w:t>
      </w:r>
      <w:r w:rsidRPr="009922AC">
        <w:rPr>
          <w:b/>
          <w:spacing w:val="2"/>
        </w:rPr>
        <w:t>в</w:t>
      </w:r>
      <w:r w:rsidRPr="009922AC">
        <w:rPr>
          <w:spacing w:val="2"/>
        </w:rPr>
        <w:t xml:space="preserve"> </w:t>
      </w:r>
      <w:r w:rsidRPr="009922AC">
        <w:rPr>
          <w:b/>
          <w:spacing w:val="2"/>
        </w:rPr>
        <w:t>1</w:t>
      </w:r>
      <w:r w:rsidR="005A1514">
        <w:rPr>
          <w:b/>
          <w:spacing w:val="2"/>
        </w:rPr>
        <w:t>1</w:t>
      </w:r>
      <w:r w:rsidRPr="009922AC">
        <w:rPr>
          <w:b/>
          <w:spacing w:val="2"/>
        </w:rPr>
        <w:t xml:space="preserve">.00 ч. </w:t>
      </w:r>
      <w:r w:rsidR="007A3FF4">
        <w:rPr>
          <w:b/>
          <w:spacing w:val="2"/>
        </w:rPr>
        <w:t>10</w:t>
      </w:r>
      <w:r w:rsidRPr="009922AC">
        <w:rPr>
          <w:b/>
          <w:spacing w:val="2"/>
          <w:lang w:val="kk-KZ"/>
        </w:rPr>
        <w:t xml:space="preserve"> </w:t>
      </w:r>
      <w:r w:rsidR="007A3FF4">
        <w:rPr>
          <w:b/>
          <w:spacing w:val="2"/>
          <w:lang w:val="kk-KZ"/>
        </w:rPr>
        <w:t>декабря</w:t>
      </w:r>
      <w:r w:rsidRPr="009922AC">
        <w:rPr>
          <w:b/>
          <w:spacing w:val="2"/>
          <w:lang w:val="kk-KZ"/>
        </w:rPr>
        <w:t xml:space="preserve"> </w:t>
      </w:r>
      <w:r w:rsidRPr="009922AC">
        <w:rPr>
          <w:b/>
          <w:spacing w:val="2"/>
        </w:rPr>
        <w:t>20</w:t>
      </w:r>
      <w:r w:rsidR="005A1514">
        <w:rPr>
          <w:b/>
          <w:spacing w:val="2"/>
        </w:rPr>
        <w:t>20</w:t>
      </w:r>
      <w:r w:rsidRPr="009922AC">
        <w:rPr>
          <w:b/>
          <w:spacing w:val="2"/>
        </w:rPr>
        <w:t xml:space="preserve"> года</w:t>
      </w:r>
      <w:r w:rsidRPr="009922AC">
        <w:rPr>
          <w:spacing w:val="2"/>
        </w:rPr>
        <w:t xml:space="preserve"> по следующему адресу: г. Алматы, ул.</w:t>
      </w:r>
      <w:r w:rsidRPr="009922AC">
        <w:rPr>
          <w:spacing w:val="2"/>
          <w:lang w:val="kk-KZ"/>
        </w:rPr>
        <w:t xml:space="preserve"> </w:t>
      </w:r>
      <w:proofErr w:type="spellStart"/>
      <w:r w:rsidRPr="009922AC">
        <w:rPr>
          <w:spacing w:val="2"/>
        </w:rPr>
        <w:t>Байзакова</w:t>
      </w:r>
      <w:proofErr w:type="spellEnd"/>
      <w:r w:rsidRPr="009922AC">
        <w:rPr>
          <w:spacing w:val="2"/>
        </w:rPr>
        <w:t xml:space="preserve"> 299</w:t>
      </w:r>
      <w:proofErr w:type="gramStart"/>
      <w:r w:rsidRPr="009922AC">
        <w:rPr>
          <w:spacing w:val="2"/>
        </w:rPr>
        <w:t xml:space="preserve"> А</w:t>
      </w:r>
      <w:proofErr w:type="gramEnd"/>
      <w:r w:rsidRPr="009922AC">
        <w:rPr>
          <w:spacing w:val="2"/>
        </w:rPr>
        <w:t xml:space="preserve">, </w:t>
      </w:r>
      <w:r w:rsidR="007A3FF4">
        <w:rPr>
          <w:spacing w:val="2"/>
        </w:rPr>
        <w:t>9 кабинет</w:t>
      </w:r>
      <w:r w:rsidRPr="009922AC">
        <w:rPr>
          <w:spacing w:val="2"/>
        </w:rPr>
        <w:t>.</w:t>
      </w:r>
    </w:p>
    <w:p w14:paraId="7A3635C1" w14:textId="77777777" w:rsidR="0051224A" w:rsidRPr="00616D0D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>Дополнительную информацию можно получить по телефону: 8</w:t>
      </w:r>
      <w:r>
        <w:rPr>
          <w:spacing w:val="2"/>
        </w:rPr>
        <w:t xml:space="preserve"> </w:t>
      </w:r>
      <w:r w:rsidRPr="00616D0D">
        <w:rPr>
          <w:spacing w:val="2"/>
        </w:rPr>
        <w:t xml:space="preserve">(727) </w:t>
      </w:r>
      <w:r>
        <w:rPr>
          <w:spacing w:val="2"/>
        </w:rPr>
        <w:t>394 84 70</w:t>
      </w:r>
      <w:r w:rsidRPr="00616D0D">
        <w:rPr>
          <w:spacing w:val="2"/>
        </w:rPr>
        <w:t>.</w:t>
      </w:r>
    </w:p>
    <w:p w14:paraId="0CB92141" w14:textId="77777777" w:rsidR="0051224A" w:rsidRPr="00616D0D" w:rsidRDefault="0051224A" w:rsidP="0051224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616D0D">
        <w:rPr>
          <w:spacing w:val="2"/>
        </w:rPr>
        <w:t>__________________</w:t>
      </w:r>
    </w:p>
    <w:p w14:paraId="353D8312" w14:textId="77777777" w:rsidR="006968E5" w:rsidRDefault="006968E5" w:rsidP="00BD5C71">
      <w:pPr>
        <w:ind w:firstLine="400"/>
        <w:jc w:val="center"/>
        <w:rPr>
          <w:rStyle w:val="s0"/>
        </w:rPr>
      </w:pPr>
    </w:p>
    <w:p w14:paraId="4C1F69DD" w14:textId="77777777" w:rsidR="00735377" w:rsidRDefault="00735377" w:rsidP="005B6589">
      <w:pPr>
        <w:ind w:firstLine="708"/>
        <w:jc w:val="both"/>
        <w:rPr>
          <w:rStyle w:val="s0"/>
          <w:color w:val="auto"/>
        </w:rPr>
      </w:pPr>
    </w:p>
    <w:p w14:paraId="7BAEB311" w14:textId="43A5D66A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14:paraId="781882F7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Конверт содержит:</w:t>
      </w:r>
    </w:p>
    <w:p w14:paraId="5F653E3B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 xml:space="preserve">- ценовое предложение по форме, утвержденной уполномоченным органом в области здравоохранения, </w:t>
      </w:r>
    </w:p>
    <w:p w14:paraId="4A114B0E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147927F6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- а также документы, подтверждающие соответствие предлагаемых товаров требованиям, установленным главой 4 Правил:</w:t>
      </w:r>
    </w:p>
    <w:p w14:paraId="06FED3F9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5B6589">
        <w:rPr>
          <w:rStyle w:val="s0"/>
          <w:color w:val="auto"/>
        </w:rPr>
        <w:t>орфанных</w:t>
      </w:r>
      <w:proofErr w:type="spellEnd"/>
      <w:r w:rsidRPr="005B6589">
        <w:rPr>
          <w:rStyle w:val="s0"/>
          <w:color w:val="auto"/>
        </w:rPr>
        <w:t xml:space="preserve"> препаратов, включенных в перечень </w:t>
      </w:r>
      <w:proofErr w:type="spellStart"/>
      <w:r w:rsidRPr="005B6589">
        <w:rPr>
          <w:rStyle w:val="s0"/>
          <w:color w:val="auto"/>
        </w:rPr>
        <w:t>орфанных</w:t>
      </w:r>
      <w:proofErr w:type="spellEnd"/>
      <w:r w:rsidRPr="005B6589">
        <w:rPr>
          <w:rStyle w:val="s0"/>
          <w:color w:val="auto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14:paraId="7916B57F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14:paraId="773DB242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 xml:space="preserve"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14:paraId="14EC8830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 xml:space="preserve">4) срок годности лекарственных средств, медицинских изделий на дату поставки поставщиком заказчику составляет: </w:t>
      </w:r>
    </w:p>
    <w:p w14:paraId="513156CE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6CDBED9B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lastRenderedPageBreak/>
        <w:t>не менее двенадцати месяцев от указанного срока годности на упаковке (при сроке годности два года и более);</w:t>
      </w:r>
    </w:p>
    <w:p w14:paraId="4C374C2B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 xml:space="preserve">5) срок годности лекарственных средств, медицинских изделий на дату поставки поставщиком единому дистрибьютору составляет: </w:t>
      </w:r>
    </w:p>
    <w:p w14:paraId="0071E704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14:paraId="2CB82C51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3088EB2E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 xml:space="preserve">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14:paraId="0FB31B31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не менее тридцати процентов от срока годности, указанного на упаковке (при сроке годности менее двух лет);</w:t>
      </w:r>
    </w:p>
    <w:p w14:paraId="6526EFF7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не менее восьми месяцев от указанного срока годности на упаковке (при сроке годности два года и более);</w:t>
      </w:r>
    </w:p>
    <w:p w14:paraId="21D0D207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7) срок годности вакцин на дату поставки единым дистрибьютором заказчику составляет:</w:t>
      </w:r>
    </w:p>
    <w:p w14:paraId="631618ED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не менее сорока процентов от указанного срока годности на упаковке (при сроке годности менее двух лет);</w:t>
      </w:r>
    </w:p>
    <w:p w14:paraId="61C739C0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не менее десяти месяцев от указанного срока годности на упаковке (при сроке годности два года и более);</w:t>
      </w:r>
    </w:p>
    <w:p w14:paraId="32FF6C0B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14:paraId="0BE0AE0D" w14:textId="77777777" w:rsidR="005B6589" w:rsidRP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14:paraId="1ED87179" w14:textId="77777777" w:rsidR="005B6589" w:rsidRDefault="005B6589" w:rsidP="005B6589">
      <w:pPr>
        <w:ind w:firstLine="708"/>
        <w:jc w:val="both"/>
        <w:rPr>
          <w:rStyle w:val="s0"/>
          <w:color w:val="auto"/>
        </w:rPr>
      </w:pPr>
      <w:r w:rsidRPr="005B6589">
        <w:rPr>
          <w:rStyle w:val="s0"/>
          <w:color w:val="auto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5E4EEB56" w14:textId="77777777" w:rsidR="005B6589" w:rsidRDefault="005B6589" w:rsidP="005B6589">
      <w:pPr>
        <w:ind w:firstLine="708"/>
        <w:jc w:val="both"/>
        <w:rPr>
          <w:rStyle w:val="s0"/>
          <w:color w:val="auto"/>
        </w:rPr>
      </w:pPr>
    </w:p>
    <w:p w14:paraId="009870C4" w14:textId="7085F683" w:rsidR="0051224A" w:rsidRDefault="0051224A" w:rsidP="005B6589">
      <w:pPr>
        <w:ind w:firstLine="708"/>
        <w:jc w:val="both"/>
        <w:rPr>
          <w:rStyle w:val="s0"/>
          <w:b/>
          <w:color w:val="auto"/>
        </w:rPr>
      </w:pPr>
      <w:r w:rsidRPr="00401D12">
        <w:rPr>
          <w:rStyle w:val="s0"/>
          <w:b/>
          <w:color w:val="auto"/>
        </w:rPr>
        <w:t xml:space="preserve">Представление потенциальным поставщиком ценового предложения является формой выражения </w:t>
      </w:r>
      <w:r w:rsidRPr="00401D12">
        <w:rPr>
          <w:rStyle w:val="s0"/>
          <w:b/>
          <w:color w:val="auto"/>
          <w:u w:val="single"/>
        </w:rPr>
        <w:t>его согласия</w:t>
      </w:r>
      <w:r w:rsidRPr="00401D12">
        <w:rPr>
          <w:rStyle w:val="s0"/>
          <w:b/>
          <w:color w:val="auto"/>
        </w:rPr>
        <w:t xml:space="preserve"> осуществить поставку товара с соблюдением условий запроса и типового договора закупа.</w:t>
      </w:r>
    </w:p>
    <w:p w14:paraId="732AC047" w14:textId="77777777" w:rsidR="00401D12" w:rsidRDefault="00401D12" w:rsidP="0051224A">
      <w:pPr>
        <w:ind w:firstLine="400"/>
        <w:jc w:val="both"/>
        <w:rPr>
          <w:rStyle w:val="s0"/>
          <w:b/>
          <w:color w:val="auto"/>
        </w:rPr>
      </w:pPr>
    </w:p>
    <w:p w14:paraId="4A1F6306" w14:textId="3C6A5461" w:rsidR="0051224A" w:rsidRDefault="00C709B8" w:rsidP="00401D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>
        <w:rPr>
          <w:b/>
          <w:spacing w:val="2"/>
        </w:rPr>
        <w:t>Срок поставки: п</w:t>
      </w:r>
      <w:r w:rsidRPr="00C709B8">
        <w:rPr>
          <w:b/>
          <w:spacing w:val="2"/>
        </w:rPr>
        <w:t>о заявке Заказчика</w:t>
      </w:r>
      <w:r>
        <w:rPr>
          <w:b/>
          <w:spacing w:val="2"/>
        </w:rPr>
        <w:t xml:space="preserve"> не более 15 календарных дней</w:t>
      </w:r>
      <w:r w:rsidRPr="00C709B8">
        <w:rPr>
          <w:b/>
          <w:spacing w:val="2"/>
        </w:rPr>
        <w:t>, в течени</w:t>
      </w:r>
      <w:r>
        <w:rPr>
          <w:b/>
          <w:spacing w:val="2"/>
        </w:rPr>
        <w:t>е</w:t>
      </w:r>
      <w:r w:rsidRPr="00C709B8">
        <w:rPr>
          <w:b/>
          <w:spacing w:val="2"/>
        </w:rPr>
        <w:t xml:space="preserve"> 2020 года</w:t>
      </w:r>
      <w:r>
        <w:rPr>
          <w:b/>
          <w:spacing w:val="2"/>
        </w:rPr>
        <w:t>,</w:t>
      </w:r>
      <w:r w:rsidRPr="00C709B8">
        <w:rPr>
          <w:b/>
          <w:spacing w:val="2"/>
        </w:rPr>
        <w:t xml:space="preserve">  поставка на условиях ИНКОТЕРМС 2010  (пункт назначения, DDP)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401D12" w:rsidRPr="00401D12">
        <w:rPr>
          <w:b/>
          <w:spacing w:val="2"/>
        </w:rPr>
        <w:t>.</w:t>
      </w:r>
    </w:p>
    <w:p w14:paraId="7BEC6134" w14:textId="365A052C" w:rsidR="004A0092" w:rsidRDefault="004A0092" w:rsidP="00401D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tbl>
      <w:tblPr>
        <w:tblStyle w:val="a3"/>
        <w:tblW w:w="9593" w:type="dxa"/>
        <w:jc w:val="center"/>
        <w:tblLayout w:type="fixed"/>
        <w:tblLook w:val="04A0" w:firstRow="1" w:lastRow="0" w:firstColumn="1" w:lastColumn="0" w:noHBand="0" w:noVBand="1"/>
      </w:tblPr>
      <w:tblGrid>
        <w:gridCol w:w="457"/>
        <w:gridCol w:w="2072"/>
        <w:gridCol w:w="2762"/>
        <w:gridCol w:w="709"/>
        <w:gridCol w:w="1065"/>
        <w:gridCol w:w="1252"/>
        <w:gridCol w:w="1276"/>
      </w:tblGrid>
      <w:tr w:rsidR="004A0092" w:rsidRPr="00946491" w14:paraId="42689BC3" w14:textId="77777777" w:rsidTr="00540156">
        <w:trPr>
          <w:jc w:val="center"/>
        </w:trPr>
        <w:tc>
          <w:tcPr>
            <w:tcW w:w="457" w:type="dxa"/>
          </w:tcPr>
          <w:p w14:paraId="1A40F948" w14:textId="77777777" w:rsidR="004A0092" w:rsidRPr="00946491" w:rsidRDefault="004A0092" w:rsidP="00810456">
            <w:pPr>
              <w:pStyle w:val="a4"/>
              <w:numPr>
                <w:ilvl w:val="0"/>
                <w:numId w:val="3"/>
              </w:numPr>
              <w:jc w:val="center"/>
              <w:rPr>
                <w:rStyle w:val="s0"/>
                <w:bCs/>
                <w:sz w:val="20"/>
                <w:szCs w:val="20"/>
              </w:rPr>
            </w:pPr>
            <w:r w:rsidRPr="00946491">
              <w:rPr>
                <w:rStyle w:val="s0"/>
                <w:bCs/>
                <w:sz w:val="20"/>
                <w:szCs w:val="20"/>
              </w:rPr>
              <w:lastRenderedPageBreak/>
              <w:t>№</w:t>
            </w:r>
          </w:p>
          <w:p w14:paraId="35800C91" w14:textId="49A808A9" w:rsidR="00810456" w:rsidRPr="00946491" w:rsidRDefault="00810456" w:rsidP="00810456">
            <w:pPr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>№</w:t>
            </w:r>
          </w:p>
        </w:tc>
        <w:tc>
          <w:tcPr>
            <w:tcW w:w="2072" w:type="dxa"/>
          </w:tcPr>
          <w:p w14:paraId="0C6EE761" w14:textId="77777777" w:rsidR="004A0092" w:rsidRPr="00946491" w:rsidRDefault="004A0092" w:rsidP="004E623A">
            <w:pPr>
              <w:jc w:val="center"/>
              <w:rPr>
                <w:rStyle w:val="s0"/>
                <w:b/>
                <w:sz w:val="20"/>
                <w:szCs w:val="20"/>
              </w:rPr>
            </w:pPr>
            <w:r w:rsidRPr="00946491">
              <w:rPr>
                <w:rStyle w:val="s0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762" w:type="dxa"/>
          </w:tcPr>
          <w:p w14:paraId="15AF1968" w14:textId="77777777" w:rsidR="004A0092" w:rsidRPr="00946491" w:rsidRDefault="004A0092" w:rsidP="004E623A">
            <w:pPr>
              <w:jc w:val="center"/>
              <w:rPr>
                <w:rStyle w:val="s0"/>
                <w:b/>
                <w:sz w:val="20"/>
                <w:szCs w:val="20"/>
              </w:rPr>
            </w:pPr>
            <w:proofErr w:type="spellStart"/>
            <w:r w:rsidRPr="00946491">
              <w:rPr>
                <w:rStyle w:val="s0"/>
                <w:b/>
                <w:sz w:val="20"/>
                <w:szCs w:val="20"/>
              </w:rPr>
              <w:t>Доп.описание</w:t>
            </w:r>
            <w:proofErr w:type="spellEnd"/>
          </w:p>
        </w:tc>
        <w:tc>
          <w:tcPr>
            <w:tcW w:w="709" w:type="dxa"/>
          </w:tcPr>
          <w:p w14:paraId="796E61DA" w14:textId="77777777" w:rsidR="004A0092" w:rsidRPr="00946491" w:rsidRDefault="004A0092" w:rsidP="004E623A">
            <w:pPr>
              <w:rPr>
                <w:b/>
                <w:sz w:val="20"/>
                <w:szCs w:val="20"/>
              </w:rPr>
            </w:pPr>
            <w:r w:rsidRPr="0094649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065" w:type="dxa"/>
          </w:tcPr>
          <w:p w14:paraId="1AACD572" w14:textId="77777777" w:rsidR="004A0092" w:rsidRPr="00946491" w:rsidRDefault="004A0092" w:rsidP="004E623A">
            <w:pPr>
              <w:rPr>
                <w:b/>
                <w:sz w:val="20"/>
                <w:szCs w:val="20"/>
              </w:rPr>
            </w:pPr>
            <w:r w:rsidRPr="00946491">
              <w:rPr>
                <w:b/>
                <w:sz w:val="20"/>
                <w:szCs w:val="20"/>
              </w:rPr>
              <w:t>Ед.</w:t>
            </w:r>
          </w:p>
          <w:p w14:paraId="73852398" w14:textId="77777777" w:rsidR="004A0092" w:rsidRPr="00946491" w:rsidRDefault="004A0092" w:rsidP="004E623A">
            <w:pPr>
              <w:rPr>
                <w:b/>
                <w:sz w:val="20"/>
                <w:szCs w:val="20"/>
              </w:rPr>
            </w:pPr>
            <w:proofErr w:type="spellStart"/>
            <w:r w:rsidRPr="00946491"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52" w:type="dxa"/>
          </w:tcPr>
          <w:p w14:paraId="55B36C5D" w14:textId="77777777" w:rsidR="004A0092" w:rsidRPr="00946491" w:rsidRDefault="004A0092" w:rsidP="004E623A">
            <w:pPr>
              <w:rPr>
                <w:b/>
                <w:sz w:val="20"/>
                <w:szCs w:val="20"/>
              </w:rPr>
            </w:pPr>
            <w:r w:rsidRPr="00946491">
              <w:rPr>
                <w:b/>
                <w:sz w:val="20"/>
                <w:szCs w:val="20"/>
              </w:rPr>
              <w:t xml:space="preserve">Выделенная сумма для закупа, </w:t>
            </w:r>
            <w:proofErr w:type="spellStart"/>
            <w:r w:rsidRPr="00946491">
              <w:rPr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276" w:type="dxa"/>
          </w:tcPr>
          <w:p w14:paraId="5F510639" w14:textId="77777777" w:rsidR="004A0092" w:rsidRPr="00946491" w:rsidRDefault="004A0092" w:rsidP="004E623A">
            <w:pPr>
              <w:rPr>
                <w:b/>
                <w:sz w:val="20"/>
                <w:szCs w:val="20"/>
              </w:rPr>
            </w:pPr>
            <w:r w:rsidRPr="00946491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473E74" w:rsidRPr="00946491" w14:paraId="55096099" w14:textId="77777777" w:rsidTr="00540156">
        <w:trPr>
          <w:jc w:val="center"/>
        </w:trPr>
        <w:tc>
          <w:tcPr>
            <w:tcW w:w="457" w:type="dxa"/>
          </w:tcPr>
          <w:p w14:paraId="3B351D15" w14:textId="314CF435" w:rsidR="00473E74" w:rsidRPr="00F57C5D" w:rsidRDefault="00473E74" w:rsidP="00473E74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7FA98AB6" w14:textId="6CA53D6A" w:rsidR="00473E74" w:rsidRPr="00F57C5D" w:rsidRDefault="00F57C5D" w:rsidP="00F57C5D">
            <w:pPr>
              <w:rPr>
                <w:rStyle w:val="s0"/>
                <w:sz w:val="20"/>
                <w:szCs w:val="20"/>
              </w:rPr>
            </w:pPr>
            <w:r w:rsidRPr="00F57C5D">
              <w:rPr>
                <w:rStyle w:val="s0"/>
                <w:sz w:val="20"/>
                <w:szCs w:val="20"/>
              </w:rPr>
              <w:t xml:space="preserve">Картридж с </w:t>
            </w:r>
            <w:proofErr w:type="spellStart"/>
            <w:r w:rsidRPr="00F57C5D">
              <w:rPr>
                <w:rStyle w:val="s0"/>
                <w:sz w:val="20"/>
                <w:szCs w:val="20"/>
              </w:rPr>
              <w:t>iQM</w:t>
            </w:r>
            <w:proofErr w:type="spellEnd"/>
            <w:r w:rsidRPr="00F57C5D">
              <w:rPr>
                <w:rStyle w:val="s0"/>
                <w:sz w:val="20"/>
                <w:szCs w:val="20"/>
              </w:rPr>
              <w:t xml:space="preserve"> для исследования газов крови/гематокрита/электролитов/</w:t>
            </w:r>
            <w:proofErr w:type="spellStart"/>
            <w:r w:rsidRPr="00F57C5D">
              <w:rPr>
                <w:rStyle w:val="s0"/>
                <w:sz w:val="20"/>
                <w:szCs w:val="20"/>
              </w:rPr>
              <w:t>лактата</w:t>
            </w:r>
            <w:proofErr w:type="spellEnd"/>
            <w:r w:rsidRPr="00F57C5D">
              <w:rPr>
                <w:rStyle w:val="s0"/>
                <w:sz w:val="20"/>
                <w:szCs w:val="20"/>
              </w:rPr>
              <w:t xml:space="preserve">/глюкозы GEM 3/3.5K BG/ISE/GL 300 TEST IQM PAK из комплекта анализатор газов крови, электролитов и метаболитов GEM </w:t>
            </w:r>
            <w:proofErr w:type="spellStart"/>
            <w:r w:rsidRPr="00F57C5D">
              <w:rPr>
                <w:rStyle w:val="s0"/>
                <w:sz w:val="20"/>
                <w:szCs w:val="20"/>
              </w:rPr>
              <w:t>Premier</w:t>
            </w:r>
            <w:proofErr w:type="spellEnd"/>
            <w:r w:rsidRPr="00F57C5D">
              <w:rPr>
                <w:rStyle w:val="s0"/>
                <w:sz w:val="20"/>
                <w:szCs w:val="20"/>
              </w:rPr>
              <w:t xml:space="preserve"> 3500 +15 +25 C (</w:t>
            </w:r>
            <w:proofErr w:type="spellStart"/>
            <w:r w:rsidRPr="00F57C5D">
              <w:rPr>
                <w:rStyle w:val="s0"/>
                <w:sz w:val="20"/>
                <w:szCs w:val="20"/>
              </w:rPr>
              <w:t>Instrumentation</w:t>
            </w:r>
            <w:proofErr w:type="spellEnd"/>
            <w:r w:rsidRPr="00F57C5D">
              <w:rPr>
                <w:rStyle w:val="s0"/>
                <w:sz w:val="20"/>
                <w:szCs w:val="20"/>
              </w:rPr>
              <w:t xml:space="preserve"> </w:t>
            </w:r>
            <w:proofErr w:type="spellStart"/>
            <w:r w:rsidRPr="00F57C5D">
              <w:rPr>
                <w:rStyle w:val="s0"/>
                <w:sz w:val="20"/>
                <w:szCs w:val="20"/>
              </w:rPr>
              <w:t>Laboratory</w:t>
            </w:r>
            <w:proofErr w:type="spellEnd"/>
            <w:proofErr w:type="gramStart"/>
            <w:r w:rsidRPr="00F57C5D">
              <w:rPr>
                <w:rStyle w:val="s0"/>
                <w:sz w:val="20"/>
                <w:szCs w:val="20"/>
              </w:rPr>
              <w:t xml:space="preserve"> С</w:t>
            </w:r>
            <w:proofErr w:type="gramEnd"/>
            <w:r w:rsidRPr="00F57C5D">
              <w:rPr>
                <w:rStyle w:val="s0"/>
                <w:sz w:val="20"/>
                <w:szCs w:val="20"/>
              </w:rPr>
              <w:t>о, США)</w:t>
            </w:r>
          </w:p>
        </w:tc>
        <w:tc>
          <w:tcPr>
            <w:tcW w:w="2762" w:type="dxa"/>
          </w:tcPr>
          <w:p w14:paraId="263B7163" w14:textId="19FE12CA" w:rsidR="00473E74" w:rsidRPr="00F57C5D" w:rsidRDefault="00F57C5D" w:rsidP="00473E74">
            <w:pPr>
              <w:rPr>
                <w:rStyle w:val="s0"/>
                <w:sz w:val="20"/>
                <w:szCs w:val="20"/>
              </w:rPr>
            </w:pPr>
            <w:proofErr w:type="spellStart"/>
            <w:r w:rsidRPr="00F57C5D">
              <w:rPr>
                <w:rStyle w:val="s0"/>
                <w:sz w:val="20"/>
                <w:szCs w:val="20"/>
              </w:rPr>
              <w:t>iQM</w:t>
            </w:r>
            <w:proofErr w:type="spellEnd"/>
            <w:r w:rsidRPr="00F57C5D">
              <w:rPr>
                <w:rStyle w:val="s0"/>
                <w:sz w:val="20"/>
                <w:szCs w:val="20"/>
              </w:rPr>
              <w:t xml:space="preserve"> Картридж для исследования </w:t>
            </w:r>
            <w:proofErr w:type="gramStart"/>
            <w:r w:rsidRPr="00F57C5D">
              <w:rPr>
                <w:rStyle w:val="s0"/>
                <w:sz w:val="20"/>
                <w:szCs w:val="20"/>
              </w:rPr>
              <w:t>газов крови/гематокрита/ электролитов/ глюкозы/ молочной</w:t>
            </w:r>
            <w:proofErr w:type="gramEnd"/>
            <w:r w:rsidRPr="00F57C5D">
              <w:rPr>
                <w:rStyle w:val="s0"/>
                <w:sz w:val="20"/>
                <w:szCs w:val="20"/>
              </w:rPr>
              <w:t xml:space="preserve"> кислоты, 300 образцов предназначен для проведения 300 исследований образцов </w:t>
            </w:r>
            <w:proofErr w:type="spellStart"/>
            <w:r w:rsidRPr="00F57C5D">
              <w:rPr>
                <w:rStyle w:val="s0"/>
                <w:sz w:val="20"/>
                <w:szCs w:val="20"/>
              </w:rPr>
              <w:t>гепаринизированной</w:t>
            </w:r>
            <w:proofErr w:type="spellEnd"/>
            <w:r w:rsidRPr="00F57C5D">
              <w:rPr>
                <w:rStyle w:val="s0"/>
                <w:sz w:val="20"/>
                <w:szCs w:val="20"/>
              </w:rPr>
              <w:t xml:space="preserve"> цельной крови пациентов по следующим параметрам: </w:t>
            </w:r>
            <w:proofErr w:type="spellStart"/>
            <w:r w:rsidRPr="00F57C5D">
              <w:rPr>
                <w:rStyle w:val="s0"/>
                <w:sz w:val="20"/>
                <w:szCs w:val="20"/>
              </w:rPr>
              <w:t>pH</w:t>
            </w:r>
            <w:proofErr w:type="spellEnd"/>
            <w:r w:rsidRPr="00F57C5D">
              <w:rPr>
                <w:rStyle w:val="s0"/>
                <w:sz w:val="20"/>
                <w:szCs w:val="20"/>
              </w:rPr>
              <w:t xml:space="preserve">, pCO2, pO2, </w:t>
            </w:r>
            <w:proofErr w:type="spellStart"/>
            <w:r w:rsidRPr="00F57C5D">
              <w:rPr>
                <w:rStyle w:val="s0"/>
                <w:sz w:val="20"/>
                <w:szCs w:val="20"/>
              </w:rPr>
              <w:t>Na</w:t>
            </w:r>
            <w:proofErr w:type="spellEnd"/>
            <w:r w:rsidRPr="00F57C5D">
              <w:rPr>
                <w:rStyle w:val="s0"/>
                <w:sz w:val="20"/>
                <w:szCs w:val="20"/>
              </w:rPr>
              <w:t xml:space="preserve">+, K+, </w:t>
            </w:r>
            <w:proofErr w:type="spellStart"/>
            <w:r w:rsidRPr="00F57C5D">
              <w:rPr>
                <w:rStyle w:val="s0"/>
                <w:sz w:val="20"/>
                <w:szCs w:val="20"/>
              </w:rPr>
              <w:t>Ca</w:t>
            </w:r>
            <w:proofErr w:type="spellEnd"/>
            <w:r w:rsidRPr="00F57C5D">
              <w:rPr>
                <w:rStyle w:val="s0"/>
                <w:sz w:val="20"/>
                <w:szCs w:val="20"/>
              </w:rPr>
              <w:t xml:space="preserve">++ , гематокрита, глюкозе и </w:t>
            </w:r>
            <w:proofErr w:type="spellStart"/>
            <w:r w:rsidRPr="00F57C5D">
              <w:rPr>
                <w:rStyle w:val="s0"/>
                <w:sz w:val="20"/>
                <w:szCs w:val="20"/>
              </w:rPr>
              <w:t>лактату</w:t>
            </w:r>
            <w:proofErr w:type="spellEnd"/>
            <w:r w:rsidRPr="00F57C5D">
              <w:rPr>
                <w:rStyle w:val="s0"/>
                <w:sz w:val="20"/>
                <w:szCs w:val="20"/>
              </w:rPr>
              <w:t>. После установки картриджа на борт анализатора активируется встроенная программа автономного проведения контроля качества при выполнении дальнейших исследований. Габариты 216х76х152 мм, Вес 1,9 кг. Принцип измерения: потенциометрия (</w:t>
            </w:r>
            <w:proofErr w:type="spellStart"/>
            <w:r w:rsidRPr="00F57C5D">
              <w:rPr>
                <w:rStyle w:val="s0"/>
                <w:sz w:val="20"/>
                <w:szCs w:val="20"/>
              </w:rPr>
              <w:t>pH</w:t>
            </w:r>
            <w:proofErr w:type="spellEnd"/>
            <w:r w:rsidRPr="00F57C5D">
              <w:rPr>
                <w:rStyle w:val="s0"/>
                <w:sz w:val="20"/>
                <w:szCs w:val="20"/>
              </w:rPr>
              <w:t xml:space="preserve">, pCO2, </w:t>
            </w:r>
            <w:proofErr w:type="spellStart"/>
            <w:r w:rsidRPr="00F57C5D">
              <w:rPr>
                <w:rStyle w:val="s0"/>
                <w:sz w:val="20"/>
                <w:szCs w:val="20"/>
              </w:rPr>
              <w:t>Na</w:t>
            </w:r>
            <w:proofErr w:type="spellEnd"/>
            <w:r w:rsidRPr="00F57C5D">
              <w:rPr>
                <w:rStyle w:val="s0"/>
                <w:sz w:val="20"/>
                <w:szCs w:val="20"/>
              </w:rPr>
              <w:t xml:space="preserve">+, K+, </w:t>
            </w:r>
            <w:proofErr w:type="spellStart"/>
            <w:r w:rsidRPr="00F57C5D">
              <w:rPr>
                <w:rStyle w:val="s0"/>
                <w:sz w:val="20"/>
                <w:szCs w:val="20"/>
              </w:rPr>
              <w:t>Ca</w:t>
            </w:r>
            <w:proofErr w:type="spellEnd"/>
            <w:r w:rsidRPr="00F57C5D">
              <w:rPr>
                <w:rStyle w:val="s0"/>
                <w:sz w:val="20"/>
                <w:szCs w:val="20"/>
              </w:rPr>
              <w:t xml:space="preserve">++), </w:t>
            </w:r>
            <w:proofErr w:type="spellStart"/>
            <w:r w:rsidRPr="00F57C5D">
              <w:rPr>
                <w:rStyle w:val="s0"/>
                <w:sz w:val="20"/>
                <w:szCs w:val="20"/>
              </w:rPr>
              <w:t>амперометрия</w:t>
            </w:r>
            <w:proofErr w:type="spellEnd"/>
            <w:r w:rsidRPr="00F57C5D">
              <w:rPr>
                <w:rStyle w:val="s0"/>
                <w:sz w:val="20"/>
                <w:szCs w:val="20"/>
              </w:rPr>
              <w:t xml:space="preserve"> (pO2, глюкоза, </w:t>
            </w:r>
            <w:proofErr w:type="spellStart"/>
            <w:r w:rsidRPr="00F57C5D">
              <w:rPr>
                <w:rStyle w:val="s0"/>
                <w:sz w:val="20"/>
                <w:szCs w:val="20"/>
              </w:rPr>
              <w:t>лактат</w:t>
            </w:r>
            <w:proofErr w:type="spellEnd"/>
            <w:r w:rsidRPr="00F57C5D">
              <w:rPr>
                <w:rStyle w:val="s0"/>
                <w:sz w:val="20"/>
                <w:szCs w:val="20"/>
              </w:rPr>
              <w:t>), проводимость (гематокрит). Время получения результата – 85 сек с момента подачи образца. Срок службы на борту - 21 день</w:t>
            </w:r>
          </w:p>
        </w:tc>
        <w:tc>
          <w:tcPr>
            <w:tcW w:w="709" w:type="dxa"/>
          </w:tcPr>
          <w:p w14:paraId="5179B3D0" w14:textId="43238AA7" w:rsidR="00473E74" w:rsidRPr="00946491" w:rsidRDefault="00F57C5D" w:rsidP="00F57C5D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065" w:type="dxa"/>
          </w:tcPr>
          <w:p w14:paraId="44F40C07" w14:textId="458AF625" w:rsidR="00473E74" w:rsidRPr="00946491" w:rsidRDefault="00F57C5D" w:rsidP="00F57C5D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52" w:type="dxa"/>
          </w:tcPr>
          <w:p w14:paraId="617E3DBC" w14:textId="504EE766" w:rsidR="00473E74" w:rsidRPr="00F57C5D" w:rsidRDefault="00F57C5D" w:rsidP="00473E74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2 564 788</w:t>
            </w:r>
          </w:p>
        </w:tc>
        <w:tc>
          <w:tcPr>
            <w:tcW w:w="1276" w:type="dxa"/>
          </w:tcPr>
          <w:p w14:paraId="4313434B" w14:textId="290B70EC" w:rsidR="00473E74" w:rsidRPr="00946491" w:rsidRDefault="00473E74" w:rsidP="00473E74">
            <w:pPr>
              <w:rPr>
                <w:b/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 xml:space="preserve">ул. </w:t>
            </w:r>
            <w:proofErr w:type="spellStart"/>
            <w:r w:rsidRPr="00946491">
              <w:rPr>
                <w:sz w:val="20"/>
                <w:szCs w:val="20"/>
              </w:rPr>
              <w:t>Байзакова</w:t>
            </w:r>
            <w:proofErr w:type="spellEnd"/>
            <w:r w:rsidRPr="00946491">
              <w:rPr>
                <w:sz w:val="20"/>
                <w:szCs w:val="20"/>
              </w:rPr>
              <w:t xml:space="preserve"> 299</w:t>
            </w:r>
            <w:proofErr w:type="gramStart"/>
            <w:r w:rsidRPr="00946491">
              <w:rPr>
                <w:sz w:val="20"/>
                <w:szCs w:val="20"/>
              </w:rPr>
              <w:t xml:space="preserve"> А</w:t>
            </w:r>
            <w:proofErr w:type="gramEnd"/>
          </w:p>
        </w:tc>
      </w:tr>
      <w:tr w:rsidR="00473E74" w:rsidRPr="00946491" w14:paraId="08C377AF" w14:textId="77777777" w:rsidTr="00540156">
        <w:trPr>
          <w:jc w:val="center"/>
        </w:trPr>
        <w:tc>
          <w:tcPr>
            <w:tcW w:w="457" w:type="dxa"/>
          </w:tcPr>
          <w:p w14:paraId="422C66A0" w14:textId="55E4AE97" w:rsidR="00473E74" w:rsidRPr="00946491" w:rsidRDefault="00473E74" w:rsidP="00473E74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3C69D959" w14:textId="51ABBDCD" w:rsidR="00473E74" w:rsidRPr="00946491" w:rsidRDefault="00F57C5D" w:rsidP="00A90848">
            <w:pPr>
              <w:rPr>
                <w:sz w:val="20"/>
                <w:szCs w:val="20"/>
              </w:rPr>
            </w:pPr>
            <w:r w:rsidRPr="00F57C5D">
              <w:rPr>
                <w:sz w:val="20"/>
                <w:szCs w:val="20"/>
              </w:rPr>
              <w:t xml:space="preserve">Реагент контроля качества: GEM CVP (Изделие для утверждения калибровки) </w:t>
            </w:r>
            <w:proofErr w:type="spellStart"/>
            <w:r w:rsidRPr="00F57C5D">
              <w:rPr>
                <w:sz w:val="20"/>
                <w:szCs w:val="20"/>
              </w:rPr>
              <w:t>Multipak</w:t>
            </w:r>
            <w:proofErr w:type="spellEnd"/>
            <w:r w:rsidRPr="00F57C5D">
              <w:rPr>
                <w:sz w:val="20"/>
                <w:szCs w:val="20"/>
              </w:rPr>
              <w:t xml:space="preserve"> из комплекта анализатора газов крови, электролитов и метаболитов GEM PREMIER 3000  (5х4х2,5мл) +2 +8</w:t>
            </w:r>
            <w:proofErr w:type="gramStart"/>
            <w:r w:rsidRPr="00F57C5D">
              <w:rPr>
                <w:sz w:val="20"/>
                <w:szCs w:val="20"/>
              </w:rPr>
              <w:t xml:space="preserve"> С</w:t>
            </w:r>
            <w:proofErr w:type="gramEnd"/>
            <w:r w:rsidRPr="00F57C5D">
              <w:rPr>
                <w:sz w:val="20"/>
                <w:szCs w:val="20"/>
              </w:rPr>
              <w:t xml:space="preserve"> (</w:t>
            </w:r>
            <w:proofErr w:type="spellStart"/>
            <w:r w:rsidRPr="00F57C5D">
              <w:rPr>
                <w:sz w:val="20"/>
                <w:szCs w:val="20"/>
              </w:rPr>
              <w:t>Instrumentation</w:t>
            </w:r>
            <w:proofErr w:type="spellEnd"/>
            <w:r w:rsidRPr="00F57C5D">
              <w:rPr>
                <w:sz w:val="20"/>
                <w:szCs w:val="20"/>
              </w:rPr>
              <w:t xml:space="preserve"> </w:t>
            </w:r>
            <w:proofErr w:type="spellStart"/>
            <w:r w:rsidRPr="00F57C5D">
              <w:rPr>
                <w:sz w:val="20"/>
                <w:szCs w:val="20"/>
              </w:rPr>
              <w:t>Laboratory</w:t>
            </w:r>
            <w:proofErr w:type="spellEnd"/>
            <w:r w:rsidRPr="00F57C5D">
              <w:rPr>
                <w:sz w:val="20"/>
                <w:szCs w:val="20"/>
              </w:rPr>
              <w:t xml:space="preserve"> Со, США)</w:t>
            </w:r>
          </w:p>
        </w:tc>
        <w:tc>
          <w:tcPr>
            <w:tcW w:w="2762" w:type="dxa"/>
          </w:tcPr>
          <w:p w14:paraId="43C40146" w14:textId="0A9B399F" w:rsidR="00473E74" w:rsidRPr="00946491" w:rsidRDefault="00F57C5D" w:rsidP="00473E74">
            <w:pPr>
              <w:rPr>
                <w:sz w:val="20"/>
                <w:szCs w:val="20"/>
              </w:rPr>
            </w:pPr>
            <w:r w:rsidRPr="00F57C5D">
              <w:rPr>
                <w:sz w:val="20"/>
                <w:szCs w:val="20"/>
              </w:rPr>
              <w:t xml:space="preserve">Реагенты контроля качества: для проведения калибровки. Упаковка содержит 4 уровня контроля по 5 ампул каждого. CVP 1-2 - для проведения калибровки по </w:t>
            </w:r>
            <w:proofErr w:type="spellStart"/>
            <w:r w:rsidRPr="00F57C5D">
              <w:rPr>
                <w:sz w:val="20"/>
                <w:szCs w:val="20"/>
              </w:rPr>
              <w:t>pH</w:t>
            </w:r>
            <w:proofErr w:type="spellEnd"/>
            <w:r w:rsidRPr="00F57C5D">
              <w:rPr>
                <w:sz w:val="20"/>
                <w:szCs w:val="20"/>
              </w:rPr>
              <w:t>/pO2/pCO2/</w:t>
            </w:r>
            <w:proofErr w:type="spellStart"/>
            <w:r w:rsidRPr="00F57C5D">
              <w:rPr>
                <w:sz w:val="20"/>
                <w:szCs w:val="20"/>
              </w:rPr>
              <w:t>Na</w:t>
            </w:r>
            <w:proofErr w:type="spellEnd"/>
            <w:r w:rsidRPr="00F57C5D">
              <w:rPr>
                <w:sz w:val="20"/>
                <w:szCs w:val="20"/>
              </w:rPr>
              <w:t>/K/</w:t>
            </w:r>
            <w:proofErr w:type="spellStart"/>
            <w:r w:rsidRPr="00F57C5D">
              <w:rPr>
                <w:sz w:val="20"/>
                <w:szCs w:val="20"/>
              </w:rPr>
              <w:t>Ca</w:t>
            </w:r>
            <w:proofErr w:type="spellEnd"/>
            <w:r w:rsidRPr="00F57C5D">
              <w:rPr>
                <w:sz w:val="20"/>
                <w:szCs w:val="20"/>
              </w:rPr>
              <w:t xml:space="preserve">. CVP 3-4 для проведения калибровки </w:t>
            </w:r>
            <w:proofErr w:type="spellStart"/>
            <w:r w:rsidRPr="00F57C5D">
              <w:rPr>
                <w:sz w:val="20"/>
                <w:szCs w:val="20"/>
              </w:rPr>
              <w:t>Hct</w:t>
            </w:r>
            <w:proofErr w:type="spellEnd"/>
            <w:r w:rsidRPr="00F57C5D">
              <w:rPr>
                <w:sz w:val="20"/>
                <w:szCs w:val="20"/>
              </w:rPr>
              <w:t>. 4 уровня – 20  ампул в упаковке</w:t>
            </w:r>
          </w:p>
        </w:tc>
        <w:tc>
          <w:tcPr>
            <w:tcW w:w="709" w:type="dxa"/>
          </w:tcPr>
          <w:p w14:paraId="5171C161" w14:textId="7FFE47D9" w:rsidR="00473E74" w:rsidRPr="00946491" w:rsidRDefault="00F57C5D" w:rsidP="00F57C5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65" w:type="dxa"/>
          </w:tcPr>
          <w:p w14:paraId="1414961C" w14:textId="59174DC9" w:rsidR="00473E74" w:rsidRPr="00946491" w:rsidRDefault="00F57C5D" w:rsidP="00F57C5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уп</w:t>
            </w:r>
          </w:p>
        </w:tc>
        <w:tc>
          <w:tcPr>
            <w:tcW w:w="1252" w:type="dxa"/>
          </w:tcPr>
          <w:p w14:paraId="74CF6AEA" w14:textId="6E0FFEE5" w:rsidR="00473E74" w:rsidRPr="00F57C5D" w:rsidRDefault="00F57C5D" w:rsidP="00473E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198 532</w:t>
            </w:r>
          </w:p>
        </w:tc>
        <w:tc>
          <w:tcPr>
            <w:tcW w:w="1276" w:type="dxa"/>
          </w:tcPr>
          <w:p w14:paraId="54457C6E" w14:textId="77777777" w:rsidR="00473E74" w:rsidRPr="00946491" w:rsidRDefault="00473E74" w:rsidP="00473E74">
            <w:pPr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 xml:space="preserve">ул. </w:t>
            </w:r>
            <w:proofErr w:type="spellStart"/>
            <w:r w:rsidRPr="00946491">
              <w:rPr>
                <w:sz w:val="20"/>
                <w:szCs w:val="20"/>
              </w:rPr>
              <w:t>Байзакова</w:t>
            </w:r>
            <w:proofErr w:type="spellEnd"/>
            <w:r w:rsidRPr="00946491">
              <w:rPr>
                <w:sz w:val="20"/>
                <w:szCs w:val="20"/>
              </w:rPr>
              <w:t xml:space="preserve"> 299</w:t>
            </w:r>
            <w:proofErr w:type="gramStart"/>
            <w:r w:rsidRPr="00946491">
              <w:rPr>
                <w:sz w:val="20"/>
                <w:szCs w:val="20"/>
              </w:rPr>
              <w:t xml:space="preserve"> А</w:t>
            </w:r>
            <w:proofErr w:type="gramEnd"/>
          </w:p>
        </w:tc>
      </w:tr>
      <w:tr w:rsidR="00473E74" w:rsidRPr="00946491" w14:paraId="68AB5B50" w14:textId="77777777" w:rsidTr="00540156">
        <w:trPr>
          <w:jc w:val="center"/>
        </w:trPr>
        <w:tc>
          <w:tcPr>
            <w:tcW w:w="457" w:type="dxa"/>
          </w:tcPr>
          <w:p w14:paraId="4DD32161" w14:textId="2833BBFC" w:rsidR="00473E74" w:rsidRPr="00946491" w:rsidRDefault="00473E74" w:rsidP="00473E74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37B477E8" w14:textId="1E3AB061" w:rsidR="00473E74" w:rsidRPr="00442D56" w:rsidRDefault="00442D56" w:rsidP="00473E74">
            <w:pPr>
              <w:rPr>
                <w:sz w:val="20"/>
                <w:szCs w:val="20"/>
              </w:rPr>
            </w:pPr>
            <w:r w:rsidRPr="00442D56">
              <w:rPr>
                <w:sz w:val="20"/>
                <w:szCs w:val="20"/>
              </w:rPr>
              <w:t xml:space="preserve">Бумага для принтера – </w:t>
            </w:r>
            <w:proofErr w:type="spellStart"/>
            <w:r w:rsidRPr="00442D56">
              <w:rPr>
                <w:sz w:val="20"/>
                <w:szCs w:val="20"/>
              </w:rPr>
              <w:t>Gem</w:t>
            </w:r>
            <w:proofErr w:type="spellEnd"/>
            <w:r w:rsidRPr="00442D56">
              <w:rPr>
                <w:sz w:val="20"/>
                <w:szCs w:val="20"/>
              </w:rPr>
              <w:t xml:space="preserve"> из комплекта анализатор газов крови, электролитов и метаболитов GEM </w:t>
            </w:r>
            <w:proofErr w:type="spellStart"/>
            <w:r w:rsidRPr="00442D56">
              <w:rPr>
                <w:sz w:val="20"/>
                <w:szCs w:val="20"/>
              </w:rPr>
              <w:t>Premier</w:t>
            </w:r>
            <w:proofErr w:type="spellEnd"/>
            <w:r w:rsidRPr="00442D56">
              <w:rPr>
                <w:sz w:val="20"/>
                <w:szCs w:val="20"/>
              </w:rPr>
              <w:t xml:space="preserve"> 5000 (</w:t>
            </w:r>
            <w:proofErr w:type="spellStart"/>
            <w:r w:rsidRPr="00442D56">
              <w:rPr>
                <w:sz w:val="20"/>
                <w:szCs w:val="20"/>
              </w:rPr>
              <w:t>Inst</w:t>
            </w:r>
            <w:r>
              <w:rPr>
                <w:sz w:val="20"/>
                <w:szCs w:val="20"/>
              </w:rPr>
              <w:t>rumentation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Laboratory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о, США)</w:t>
            </w:r>
          </w:p>
        </w:tc>
        <w:tc>
          <w:tcPr>
            <w:tcW w:w="2762" w:type="dxa"/>
          </w:tcPr>
          <w:p w14:paraId="2168C7D0" w14:textId="7B7925BB" w:rsidR="00473E74" w:rsidRPr="00946491" w:rsidRDefault="00442D56" w:rsidP="00473E74">
            <w:pPr>
              <w:rPr>
                <w:sz w:val="20"/>
                <w:szCs w:val="20"/>
              </w:rPr>
            </w:pPr>
            <w:r w:rsidRPr="00442D56">
              <w:rPr>
                <w:sz w:val="20"/>
                <w:szCs w:val="20"/>
              </w:rPr>
              <w:t>Бумага для встроенного термопринтера Анализатора газов крови GEM PREMIER 3000, ширина 56 мм. Упаковка 5 шт.</w:t>
            </w:r>
          </w:p>
        </w:tc>
        <w:tc>
          <w:tcPr>
            <w:tcW w:w="709" w:type="dxa"/>
          </w:tcPr>
          <w:p w14:paraId="4BC649CF" w14:textId="71A9709D" w:rsidR="00473E74" w:rsidRPr="00946491" w:rsidRDefault="00442D56" w:rsidP="00442D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65" w:type="dxa"/>
          </w:tcPr>
          <w:p w14:paraId="110A5C79" w14:textId="0C5236A4" w:rsidR="00473E74" w:rsidRPr="00946491" w:rsidRDefault="00442D56" w:rsidP="00442D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уп</w:t>
            </w:r>
          </w:p>
        </w:tc>
        <w:tc>
          <w:tcPr>
            <w:tcW w:w="1252" w:type="dxa"/>
          </w:tcPr>
          <w:p w14:paraId="558A525E" w14:textId="2E1A68C8" w:rsidR="00473E74" w:rsidRPr="00946491" w:rsidRDefault="00442D56" w:rsidP="00473E7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68 202</w:t>
            </w:r>
          </w:p>
        </w:tc>
        <w:tc>
          <w:tcPr>
            <w:tcW w:w="1276" w:type="dxa"/>
          </w:tcPr>
          <w:p w14:paraId="3686B3C5" w14:textId="6377378B" w:rsidR="00473E74" w:rsidRPr="00946491" w:rsidRDefault="00473E74" w:rsidP="00473E74">
            <w:pPr>
              <w:rPr>
                <w:sz w:val="20"/>
                <w:szCs w:val="20"/>
              </w:rPr>
            </w:pPr>
            <w:r w:rsidRPr="00946491">
              <w:rPr>
                <w:sz w:val="20"/>
                <w:szCs w:val="20"/>
              </w:rPr>
              <w:t xml:space="preserve">ул. </w:t>
            </w:r>
            <w:proofErr w:type="spellStart"/>
            <w:r w:rsidRPr="00946491">
              <w:rPr>
                <w:sz w:val="20"/>
                <w:szCs w:val="20"/>
              </w:rPr>
              <w:t>Байзакова</w:t>
            </w:r>
            <w:proofErr w:type="spellEnd"/>
            <w:r w:rsidRPr="00946491">
              <w:rPr>
                <w:sz w:val="20"/>
                <w:szCs w:val="20"/>
              </w:rPr>
              <w:t xml:space="preserve"> 299</w:t>
            </w:r>
            <w:proofErr w:type="gramStart"/>
            <w:r w:rsidRPr="00946491">
              <w:rPr>
                <w:sz w:val="20"/>
                <w:szCs w:val="20"/>
              </w:rPr>
              <w:t xml:space="preserve"> А</w:t>
            </w:r>
            <w:bookmarkStart w:id="0" w:name="_GoBack"/>
            <w:bookmarkEnd w:id="0"/>
            <w:proofErr w:type="gramEnd"/>
          </w:p>
        </w:tc>
      </w:tr>
    </w:tbl>
    <w:p w14:paraId="3685376F" w14:textId="2FAC7DFC" w:rsidR="004A0092" w:rsidRDefault="004A0092" w:rsidP="00E7368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sectPr w:rsidR="004A009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82378" w14:textId="77777777" w:rsidR="00DC2533" w:rsidRDefault="00DC2533" w:rsidP="002665CC">
      <w:r>
        <w:separator/>
      </w:r>
    </w:p>
  </w:endnote>
  <w:endnote w:type="continuationSeparator" w:id="0">
    <w:p w14:paraId="59409FD4" w14:textId="77777777" w:rsidR="00DC2533" w:rsidRDefault="00DC2533" w:rsidP="0026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A10DD" w14:textId="77777777" w:rsidR="00DC2533" w:rsidRDefault="00DC2533" w:rsidP="002665CC">
      <w:r>
        <w:separator/>
      </w:r>
    </w:p>
  </w:footnote>
  <w:footnote w:type="continuationSeparator" w:id="0">
    <w:p w14:paraId="4C39072A" w14:textId="77777777" w:rsidR="00DC2533" w:rsidRDefault="00DC2533" w:rsidP="00266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4A292" w14:textId="79B4A917" w:rsidR="00142954" w:rsidRPr="00F83742" w:rsidRDefault="00142954" w:rsidP="002665CC">
    <w:pPr>
      <w:pStyle w:val="a9"/>
      <w:jc w:val="right"/>
      <w:rPr>
        <w:lang w:val="kk-KZ"/>
      </w:rPr>
    </w:pPr>
    <w:r>
      <w:t xml:space="preserve">Объявление </w:t>
    </w:r>
    <w:r w:rsidR="001F4E04">
      <w:t>4</w:t>
    </w:r>
  </w:p>
  <w:p w14:paraId="7AFD93E7" w14:textId="77777777" w:rsidR="00142954" w:rsidRDefault="00142954" w:rsidP="002665C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4DC1"/>
    <w:multiLevelType w:val="hybridMultilevel"/>
    <w:tmpl w:val="53B2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D6DB1"/>
    <w:multiLevelType w:val="hybridMultilevel"/>
    <w:tmpl w:val="DCB4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600D9"/>
    <w:multiLevelType w:val="hybridMultilevel"/>
    <w:tmpl w:val="818A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33304"/>
    <w:multiLevelType w:val="hybridMultilevel"/>
    <w:tmpl w:val="BE7C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BA"/>
    <w:rsid w:val="00005235"/>
    <w:rsid w:val="000C32E5"/>
    <w:rsid w:val="000C7FBD"/>
    <w:rsid w:val="000F3CE3"/>
    <w:rsid w:val="00142954"/>
    <w:rsid w:val="00151BA2"/>
    <w:rsid w:val="00172F8B"/>
    <w:rsid w:val="001C60D4"/>
    <w:rsid w:val="001D0A07"/>
    <w:rsid w:val="001D0E90"/>
    <w:rsid w:val="001F4A81"/>
    <w:rsid w:val="001F4E04"/>
    <w:rsid w:val="00264673"/>
    <w:rsid w:val="002665CC"/>
    <w:rsid w:val="00283F9F"/>
    <w:rsid w:val="002A0808"/>
    <w:rsid w:val="002B4695"/>
    <w:rsid w:val="002B7DCC"/>
    <w:rsid w:val="002D32F2"/>
    <w:rsid w:val="002E080E"/>
    <w:rsid w:val="00304F20"/>
    <w:rsid w:val="0032358E"/>
    <w:rsid w:val="00373473"/>
    <w:rsid w:val="003A46F7"/>
    <w:rsid w:val="003A719B"/>
    <w:rsid w:val="003D0699"/>
    <w:rsid w:val="003D48E3"/>
    <w:rsid w:val="00401D12"/>
    <w:rsid w:val="004233EA"/>
    <w:rsid w:val="004248DD"/>
    <w:rsid w:val="00427979"/>
    <w:rsid w:val="00442D56"/>
    <w:rsid w:val="0046284E"/>
    <w:rsid w:val="00473311"/>
    <w:rsid w:val="00473E74"/>
    <w:rsid w:val="00491EB1"/>
    <w:rsid w:val="004A0092"/>
    <w:rsid w:val="004B1300"/>
    <w:rsid w:val="004B5319"/>
    <w:rsid w:val="004B6EE5"/>
    <w:rsid w:val="004E46A8"/>
    <w:rsid w:val="004F5E56"/>
    <w:rsid w:val="004F6297"/>
    <w:rsid w:val="0050144B"/>
    <w:rsid w:val="0051224A"/>
    <w:rsid w:val="00540156"/>
    <w:rsid w:val="00553333"/>
    <w:rsid w:val="00561DE4"/>
    <w:rsid w:val="00590A77"/>
    <w:rsid w:val="00593717"/>
    <w:rsid w:val="005A1514"/>
    <w:rsid w:val="005A468D"/>
    <w:rsid w:val="005B6589"/>
    <w:rsid w:val="005B74E4"/>
    <w:rsid w:val="005F7AFA"/>
    <w:rsid w:val="00607EF0"/>
    <w:rsid w:val="0061312F"/>
    <w:rsid w:val="00641112"/>
    <w:rsid w:val="006452E9"/>
    <w:rsid w:val="00652D7B"/>
    <w:rsid w:val="00690589"/>
    <w:rsid w:val="006924BF"/>
    <w:rsid w:val="006968E5"/>
    <w:rsid w:val="006D53F7"/>
    <w:rsid w:val="006F6DD7"/>
    <w:rsid w:val="007126BA"/>
    <w:rsid w:val="00731B50"/>
    <w:rsid w:val="00735377"/>
    <w:rsid w:val="00765733"/>
    <w:rsid w:val="00792495"/>
    <w:rsid w:val="007A3FF4"/>
    <w:rsid w:val="007C170F"/>
    <w:rsid w:val="007C73F6"/>
    <w:rsid w:val="007D313E"/>
    <w:rsid w:val="007F0B0A"/>
    <w:rsid w:val="00810456"/>
    <w:rsid w:val="0081178E"/>
    <w:rsid w:val="00867D13"/>
    <w:rsid w:val="008727EE"/>
    <w:rsid w:val="008F243B"/>
    <w:rsid w:val="00910ADA"/>
    <w:rsid w:val="00915DFF"/>
    <w:rsid w:val="00932FF7"/>
    <w:rsid w:val="00942866"/>
    <w:rsid w:val="00946491"/>
    <w:rsid w:val="00951F1C"/>
    <w:rsid w:val="00966FC2"/>
    <w:rsid w:val="00970F33"/>
    <w:rsid w:val="00983C8B"/>
    <w:rsid w:val="009922AC"/>
    <w:rsid w:val="009C5ADA"/>
    <w:rsid w:val="009E4C7D"/>
    <w:rsid w:val="009E5F74"/>
    <w:rsid w:val="00A425B3"/>
    <w:rsid w:val="00A46EF6"/>
    <w:rsid w:val="00A50FB4"/>
    <w:rsid w:val="00A658C9"/>
    <w:rsid w:val="00A80E31"/>
    <w:rsid w:val="00A81BD1"/>
    <w:rsid w:val="00A90848"/>
    <w:rsid w:val="00AA0CEE"/>
    <w:rsid w:val="00AC7372"/>
    <w:rsid w:val="00AE46DD"/>
    <w:rsid w:val="00B0390E"/>
    <w:rsid w:val="00B46E24"/>
    <w:rsid w:val="00B717E6"/>
    <w:rsid w:val="00B771B5"/>
    <w:rsid w:val="00B92151"/>
    <w:rsid w:val="00BA1C65"/>
    <w:rsid w:val="00BD5C71"/>
    <w:rsid w:val="00BD6F68"/>
    <w:rsid w:val="00BD6F69"/>
    <w:rsid w:val="00C709B8"/>
    <w:rsid w:val="00C82EAC"/>
    <w:rsid w:val="00C837F9"/>
    <w:rsid w:val="00C867EF"/>
    <w:rsid w:val="00CE2770"/>
    <w:rsid w:val="00D1172B"/>
    <w:rsid w:val="00D13499"/>
    <w:rsid w:val="00D84F66"/>
    <w:rsid w:val="00DA617B"/>
    <w:rsid w:val="00DC0141"/>
    <w:rsid w:val="00DC2044"/>
    <w:rsid w:val="00DC2533"/>
    <w:rsid w:val="00DE160B"/>
    <w:rsid w:val="00E060C0"/>
    <w:rsid w:val="00E26605"/>
    <w:rsid w:val="00E37050"/>
    <w:rsid w:val="00E41CD1"/>
    <w:rsid w:val="00E477FB"/>
    <w:rsid w:val="00E54870"/>
    <w:rsid w:val="00E7368A"/>
    <w:rsid w:val="00EB450E"/>
    <w:rsid w:val="00EC4098"/>
    <w:rsid w:val="00ED18FB"/>
    <w:rsid w:val="00ED5C6D"/>
    <w:rsid w:val="00ED6844"/>
    <w:rsid w:val="00EE0599"/>
    <w:rsid w:val="00EE54F3"/>
    <w:rsid w:val="00EF733A"/>
    <w:rsid w:val="00F3063D"/>
    <w:rsid w:val="00F33D92"/>
    <w:rsid w:val="00F57C5D"/>
    <w:rsid w:val="00F61FC8"/>
    <w:rsid w:val="00F63303"/>
    <w:rsid w:val="00F7730F"/>
    <w:rsid w:val="00F83742"/>
    <w:rsid w:val="00FD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FB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1224A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50F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3">
    <w:name w:val="Table Grid"/>
    <w:basedOn w:val="a1"/>
    <w:uiPriority w:val="59"/>
    <w:rsid w:val="00BD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235"/>
    <w:pPr>
      <w:ind w:left="720"/>
      <w:contextualSpacing/>
    </w:p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nhideWhenUsed/>
    <w:qFormat/>
    <w:rsid w:val="0051224A"/>
    <w:pPr>
      <w:spacing w:before="100" w:beforeAutospacing="1" w:after="100" w:afterAutospacing="1"/>
    </w:pPr>
    <w:rPr>
      <w:color w:val="auto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locked/>
    <w:rsid w:val="00512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a"/>
    <w:rsid w:val="0051224A"/>
    <w:rPr>
      <w:color w:val="333399"/>
      <w:u w:val="single"/>
    </w:rPr>
  </w:style>
  <w:style w:type="character" w:customStyle="1" w:styleId="s1">
    <w:name w:val="s1"/>
    <w:rsid w:val="00401D12"/>
    <w:rPr>
      <w:rFonts w:ascii="Times New Roman" w:hAnsi="Times New Roman" w:cs="Times New Roman" w:hint="default"/>
      <w:b/>
      <w:bCs/>
      <w:color w:val="000000"/>
    </w:rPr>
  </w:style>
  <w:style w:type="character" w:styleId="a8">
    <w:name w:val="Strong"/>
    <w:basedOn w:val="a0"/>
    <w:uiPriority w:val="22"/>
    <w:qFormat/>
    <w:rsid w:val="00ED18FB"/>
    <w:rPr>
      <w:b/>
      <w:bCs/>
    </w:rPr>
  </w:style>
  <w:style w:type="paragraph" w:styleId="a9">
    <w:name w:val="header"/>
    <w:basedOn w:val="a"/>
    <w:link w:val="aa"/>
    <w:uiPriority w:val="99"/>
    <w:unhideWhenUsed/>
    <w:rsid w:val="002665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65C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665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65C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C709B8"/>
    <w:rPr>
      <w:color w:val="0000FF"/>
      <w:u w:val="single"/>
    </w:rPr>
  </w:style>
  <w:style w:type="paragraph" w:customStyle="1" w:styleId="j15">
    <w:name w:val="j15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paragraph" w:customStyle="1" w:styleId="j16">
    <w:name w:val="j16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paragraph" w:customStyle="1" w:styleId="j13">
    <w:name w:val="j13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C70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1224A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A50F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3">
    <w:name w:val="Table Grid"/>
    <w:basedOn w:val="a1"/>
    <w:uiPriority w:val="59"/>
    <w:rsid w:val="00BD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235"/>
    <w:pPr>
      <w:ind w:left="720"/>
      <w:contextualSpacing/>
    </w:p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nhideWhenUsed/>
    <w:qFormat/>
    <w:rsid w:val="0051224A"/>
    <w:pPr>
      <w:spacing w:before="100" w:beforeAutospacing="1" w:after="100" w:afterAutospacing="1"/>
    </w:pPr>
    <w:rPr>
      <w:color w:val="auto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locked/>
    <w:rsid w:val="00512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a"/>
    <w:rsid w:val="0051224A"/>
    <w:rPr>
      <w:color w:val="333399"/>
      <w:u w:val="single"/>
    </w:rPr>
  </w:style>
  <w:style w:type="character" w:customStyle="1" w:styleId="s1">
    <w:name w:val="s1"/>
    <w:rsid w:val="00401D12"/>
    <w:rPr>
      <w:rFonts w:ascii="Times New Roman" w:hAnsi="Times New Roman" w:cs="Times New Roman" w:hint="default"/>
      <w:b/>
      <w:bCs/>
      <w:color w:val="000000"/>
    </w:rPr>
  </w:style>
  <w:style w:type="character" w:styleId="a8">
    <w:name w:val="Strong"/>
    <w:basedOn w:val="a0"/>
    <w:uiPriority w:val="22"/>
    <w:qFormat/>
    <w:rsid w:val="00ED18FB"/>
    <w:rPr>
      <w:b/>
      <w:bCs/>
    </w:rPr>
  </w:style>
  <w:style w:type="paragraph" w:styleId="a9">
    <w:name w:val="header"/>
    <w:basedOn w:val="a"/>
    <w:link w:val="aa"/>
    <w:uiPriority w:val="99"/>
    <w:unhideWhenUsed/>
    <w:rsid w:val="002665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65C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665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65C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C709B8"/>
    <w:rPr>
      <w:color w:val="0000FF"/>
      <w:u w:val="single"/>
    </w:rPr>
  </w:style>
  <w:style w:type="paragraph" w:customStyle="1" w:styleId="j15">
    <w:name w:val="j15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paragraph" w:customStyle="1" w:styleId="j16">
    <w:name w:val="j16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paragraph" w:customStyle="1" w:styleId="j13">
    <w:name w:val="j13"/>
    <w:basedOn w:val="a"/>
    <w:qFormat/>
    <w:rsid w:val="00C709B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C70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10AF-64CD-4782-BE4C-235E341B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</dc:creator>
  <cp:keywords/>
  <dc:description/>
  <cp:lastModifiedBy>Пользователь</cp:lastModifiedBy>
  <cp:revision>93</cp:revision>
  <cp:lastPrinted>2019-02-05T09:07:00Z</cp:lastPrinted>
  <dcterms:created xsi:type="dcterms:W3CDTF">2018-02-07T05:37:00Z</dcterms:created>
  <dcterms:modified xsi:type="dcterms:W3CDTF">2020-12-04T10:44:00Z</dcterms:modified>
</cp:coreProperties>
</file>